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1170"/>
        <w:gridCol w:w="1463"/>
        <w:gridCol w:w="2790"/>
        <w:gridCol w:w="1484"/>
        <w:gridCol w:w="956"/>
        <w:gridCol w:w="1095"/>
        <w:gridCol w:w="904"/>
        <w:gridCol w:w="927"/>
        <w:gridCol w:w="1868"/>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17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79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48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9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86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Renkler ve Ara Renkler</w:t>
            </w:r>
          </w:p>
          <w:p>
            <w:pPr>
              <w:spacing w:after="0" w:before="0" w:line="190" w:lineRule="auto"/>
              <w:jc w:val="left"/>
            </w:pPr>
            <w:r>
              <w:rPr>
                <w:rFonts w:ascii="Calibri" w:cs="Calibri" w:eastAsia="Calibri" w:hAnsi="Calibri"/>
                <w:b w:val="false"/>
                <w:bCs w:val="false"/>
                <w:i w:val="false"/>
                <w:iCs w:val="false"/>
                <w:sz w:val="13"/>
                <w:szCs w:val="13"/>
              </w:rPr>
              <w:t xml:space="preserve">Doğadaki Renk ve Biçim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GS.2.1.1. Çevresindeki nesnelerin ana renklerini, ara renklerini ve doğadaki tekrarlarını algılayabilme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Çevresindeki nesnelerin ana renklerini, ara renklerini ve doğadaki tekrarlarını gözlemler.</w:t>
            </w:r>
          </w:p>
          <w:p>
            <w:pPr>
              <w:spacing w:after="0" w:before="0" w:line="190" w:lineRule="auto"/>
              <w:jc w:val="left"/>
            </w:pPr>
            <w:r>
              <w:rPr>
                <w:rFonts w:ascii="Calibri" w:cs="Calibri" w:eastAsia="Calibri" w:hAnsi="Calibri"/>
                <w:b w:val="false"/>
                <w:bCs w:val="false"/>
                <w:i w:val="false"/>
                <w:iCs w:val="false"/>
                <w:sz w:val="13"/>
                <w:szCs w:val="13"/>
              </w:rPr>
              <w:t xml:space="preserve">b) Yapay nesnelerdeki ana ve ara renk tekrarlarını, doğal nesnelerdeki örnekleriyle karşılaştırır.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formları, kontrol listeleri,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 </w:t>
            </w:r>
          </w:p>
          <w:p>
            <w:pPr>
              <w:spacing w:after="0" w:before="0" w:line="190" w:lineRule="auto"/>
              <w:jc w:val="left"/>
            </w:pPr>
            <w:r>
              <w:rPr>
                <w:rFonts w:ascii="Calibri" w:cs="Calibri" w:eastAsia="Calibri" w:hAnsi="Calibri"/>
                <w:b w:val="false"/>
                <w:bCs w:val="false"/>
                <w:i w:val="false"/>
                <w:iCs w:val="false"/>
                <w:sz w:val="13"/>
                <w:szCs w:val="13"/>
              </w:rPr>
              <w:t xml:space="preserve">SDB3.2. Esneklik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doğal ve sürdürülebilir bir çevreyi simgeleyen renkleri kullanarak poster veya bilgi görseli hazırlamaları, doğal ve yapay nesnelerle ana ve ara renklerin yer aldığı renk çemberi oluşturmaları istenebilir.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Öğrencilere ana ve ara renk kartları verilerek bunları doğru renklerle eşleştirmeleri, parmak boyası ile renk karışımlarını deneyimlemeleri, bu renkleri kullanarak resim veya kolaj yapmaları istenebilir.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okuma çalışmaları vb. çalışmaları kapsamaktadır. Çalışmalar için ayrılan süre eğitim öğretim yılı başında planlanır ve yıllık planlarda ifade edilir. Bu planlamalar kapsamında yürütülecek öğretim faaliyetleri; öğrenci katılımını desteklemeli, yaparak ve yaşayarak öğrenmeye olanak tanımalı, öğrencinin bütüncül gelişimine hizmet etmelidir. </w:t>
            </w:r>
          </w:p>
          <w:p>
            <w:pPr>
              <w:spacing w:after="0" w:before="0" w:line="190" w:lineRule="auto"/>
              <w:jc w:val="left"/>
            </w:pPr>
            <w:r>
              <w:rPr>
                <w:rFonts w:ascii="Calibri" w:cs="Calibri" w:eastAsia="Calibri" w:hAnsi="Calibri"/>
                <w:b w:val="false"/>
                <w:bCs w:val="false"/>
                <w:i w:val="false"/>
                <w:iCs w:val="false"/>
                <w:sz w:val="13"/>
                <w:szCs w:val="13"/>
              </w:rPr>
              <w:t xml:space="preserve">* 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Renkler ve Ara Renkler</w:t>
            </w:r>
          </w:p>
          <w:p>
            <w:pPr>
              <w:spacing w:after="0" w:before="0" w:line="190" w:lineRule="auto"/>
              <w:jc w:val="left"/>
            </w:pPr>
            <w:r>
              <w:rPr>
                <w:rFonts w:ascii="Calibri" w:cs="Calibri" w:eastAsia="Calibri" w:hAnsi="Calibri"/>
                <w:b w:val="false"/>
                <w:bCs w:val="false"/>
                <w:i w:val="false"/>
                <w:iCs w:val="false"/>
                <w:sz w:val="13"/>
                <w:szCs w:val="13"/>
              </w:rPr>
              <w:t xml:space="preserve">Doğadaki Renk ve Biçim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GS.2.1.2. Renk ve biçim ilişkisini kurarak insan ve çevre bağlamındaki düşüncelerine yönelik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Renk ve biçim ilişkisini kurarak hayal ettiği çevreye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tasarlar.</w:t>
            </w:r>
          </w:p>
          <w:p>
            <w:pPr>
              <w:spacing w:after="0" w:before="0" w:line="190" w:lineRule="auto"/>
              <w:jc w:val="left"/>
            </w:pPr>
            <w:r>
              <w:rPr>
                <w:rFonts w:ascii="Calibri" w:cs="Calibri" w:eastAsia="Calibri" w:hAnsi="Calibri"/>
                <w:b w:val="false"/>
                <w:bCs w:val="false"/>
                <w:i w:val="false"/>
                <w:iCs w:val="false"/>
                <w:sz w:val="13"/>
                <w:szCs w:val="13"/>
              </w:rPr>
              <w:t xml:space="preserve">b) Renk ve biçim ilişkisini kurarak hayal ettiği çevreye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Renkler ve Ara Renkler</w:t>
            </w:r>
          </w:p>
          <w:p>
            <w:pPr>
              <w:spacing w:after="0" w:before="0" w:line="190" w:lineRule="auto"/>
              <w:jc w:val="left"/>
            </w:pPr>
            <w:r>
              <w:rPr>
                <w:rFonts w:ascii="Calibri" w:cs="Calibri" w:eastAsia="Calibri" w:hAnsi="Calibri"/>
                <w:b w:val="false"/>
                <w:bCs w:val="false"/>
                <w:i w:val="false"/>
                <w:iCs w:val="false"/>
                <w:sz w:val="13"/>
                <w:szCs w:val="13"/>
              </w:rPr>
              <w:t xml:space="preserve">Doğadaki Renk ve Biçim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GS.2.1.2. Renk ve biçim ilişkisini kurarak insan ve çevre bağlamındaki düşüncelerine yönelik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Renk ve biçim ilişkisini kurarak hayal ettiği çevreye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Renkler ve Ara Renkler</w:t>
            </w:r>
          </w:p>
          <w:p>
            <w:pPr>
              <w:spacing w:after="0" w:before="0" w:line="190" w:lineRule="auto"/>
              <w:jc w:val="left"/>
            </w:pPr>
            <w:r>
              <w:rPr>
                <w:rFonts w:ascii="Calibri" w:cs="Calibri" w:eastAsia="Calibri" w:hAnsi="Calibri"/>
                <w:b w:val="false"/>
                <w:bCs w:val="false"/>
                <w:i w:val="false"/>
                <w:iCs w:val="false"/>
                <w:sz w:val="13"/>
                <w:szCs w:val="13"/>
              </w:rPr>
              <w:t xml:space="preserve">Doğadaki Renk ve Biçim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GS.2.1.2. Renk ve biçim ilişkisini kurarak insan ve çevre bağlamındaki düşüncelerine yönelik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Renk ve biçim ilişkisini kurarak hayal ettiği çevreye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Türk Bayrağındaki Semboller</w:t>
            </w:r>
          </w:p>
          <w:p>
            <w:pPr>
              <w:spacing w:after="0" w:before="0" w:line="190" w:lineRule="auto"/>
              <w:jc w:val="left"/>
            </w:pPr>
            <w:r>
              <w:rPr>
                <w:rFonts w:ascii="Calibri" w:cs="Calibri" w:eastAsia="Calibri" w:hAnsi="Calibri"/>
                <w:b w:val="false"/>
                <w:bCs w:val="false"/>
                <w:i w:val="false"/>
                <w:iCs w:val="false"/>
                <w:sz w:val="13"/>
                <w:szCs w:val="13"/>
              </w:rPr>
              <w:t xml:space="preserve">Eski Türk Devletlerinin Bayraklarındaki Semboller</w:t>
            </w:r>
          </w:p>
          <w:p>
            <w:pPr>
              <w:spacing w:after="0" w:before="0" w:line="190" w:lineRule="auto"/>
              <w:jc w:val="left"/>
            </w:pPr>
            <w:r>
              <w:rPr>
                <w:rFonts w:ascii="Calibri" w:cs="Calibri" w:eastAsia="Calibri" w:hAnsi="Calibri"/>
                <w:b w:val="false"/>
                <w:bCs w:val="false"/>
                <w:i w:val="false"/>
                <w:iCs w:val="false"/>
                <w:sz w:val="13"/>
                <w:szCs w:val="13"/>
              </w:rPr>
              <w:t xml:space="preserve">Millî Kültüre Ait Motifler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GS.2.2.1. Türk devletlerinin bayraklarındaki görsel mesajları okuyabilme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Türkiye Cumhuriyeti’nin ve eski Türk devletlerinin bayraklarındaki sembollerin görsel mesajlarını algılar.</w:t>
            </w:r>
          </w:p>
          <w:p>
            <w:pPr>
              <w:spacing w:after="0" w:before="0" w:line="190" w:lineRule="auto"/>
              <w:jc w:val="left"/>
            </w:pPr>
            <w:r>
              <w:rPr>
                <w:rFonts w:ascii="Calibri" w:cs="Calibri" w:eastAsia="Calibri" w:hAnsi="Calibri"/>
                <w:b w:val="false"/>
                <w:bCs w:val="false"/>
                <w:i w:val="false"/>
                <w:iCs w:val="false"/>
                <w:sz w:val="13"/>
                <w:szCs w:val="13"/>
              </w:rPr>
              <w:t xml:space="preserve">b) Türkiye Cumhuriyeti’nin ve eski Türk devletlerinin bayraklarındaki sembollerin görsel mesajlarını anlamlandırır.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dereceli puanlama anahtarları, öz değerlendirme formları ve akran değerlendirme</w:t>
            </w:r>
          </w:p>
          <w:p>
            <w:pPr>
              <w:spacing w:after="0" w:before="0" w:line="190" w:lineRule="auto"/>
              <w:jc w:val="left"/>
            </w:pPr>
            <w:r>
              <w:rPr>
                <w:rFonts w:ascii="Calibri" w:cs="Calibri" w:eastAsia="Calibri" w:hAnsi="Calibri"/>
                <w:b w:val="false"/>
                <w:bCs w:val="false"/>
                <w:i w:val="false"/>
                <w:iCs w:val="false"/>
                <w:sz w:val="13"/>
                <w:szCs w:val="13"/>
              </w:rPr>
              <w:t xml:space="preserve">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D10. Mütevazılık</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Türk devletlerinin bayraklarında yer alan sembollerden birini veya birkaçını kullanarak hikâye yazmaları ve bu hikâyeyi çizgi romana dönüştürmeleri istenebilir. Öğrencilerin</w:t>
            </w:r>
          </w:p>
          <w:p>
            <w:pPr>
              <w:spacing w:after="0" w:before="0" w:line="190" w:lineRule="auto"/>
              <w:jc w:val="left"/>
            </w:pPr>
            <w:r>
              <w:rPr>
                <w:rFonts w:ascii="Calibri" w:cs="Calibri" w:eastAsia="Calibri" w:hAnsi="Calibri"/>
                <w:b/>
                <w:bCs/>
                <w:i w:val="false"/>
                <w:iCs w:val="false"/>
                <w:sz w:val="13"/>
                <w:szCs w:val="13"/>
              </w:rPr>
              <w:t xml:space="preserve">Türk bayraklarındaki sembol ve motifleri kullanarak defter kapağı, çanta, tişört gibi günlük eşya üzerine çizim yapmaları veya bu ögeleri yapıştırarak özgün ürünler oluşturmaları sağlanabilir.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Türkiye Cumhuriyeti ve eski Türk devletlerinin bayraklarına ait resimli bilgi kartlarını kullanarak eşleştirme oyunu oynamaları istenebilir. Ayrıca kısa videolar, hikâyeler veya bayrakları temsil eden somut materyaller aracılığıyla görsel ve işitsel yönden desteklenmeleri sağlanır.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Türk Bayrağındaki Semboller</w:t>
            </w:r>
          </w:p>
          <w:p>
            <w:pPr>
              <w:spacing w:after="0" w:before="0" w:line="190" w:lineRule="auto"/>
              <w:jc w:val="left"/>
            </w:pPr>
            <w:r>
              <w:rPr>
                <w:rFonts w:ascii="Calibri" w:cs="Calibri" w:eastAsia="Calibri" w:hAnsi="Calibri"/>
                <w:b w:val="false"/>
                <w:bCs w:val="false"/>
                <w:i w:val="false"/>
                <w:iCs w:val="false"/>
                <w:sz w:val="13"/>
                <w:szCs w:val="13"/>
              </w:rPr>
              <w:t xml:space="preserve">Eski Türk Devletlerinin Bayraklarındaki Semboller</w:t>
            </w:r>
          </w:p>
          <w:p>
            <w:pPr>
              <w:spacing w:after="0" w:before="0" w:line="190" w:lineRule="auto"/>
              <w:jc w:val="left"/>
            </w:pPr>
            <w:r>
              <w:rPr>
                <w:rFonts w:ascii="Calibri" w:cs="Calibri" w:eastAsia="Calibri" w:hAnsi="Calibri"/>
                <w:b w:val="false"/>
                <w:bCs w:val="false"/>
                <w:i w:val="false"/>
                <w:iCs w:val="false"/>
                <w:sz w:val="13"/>
                <w:szCs w:val="13"/>
              </w:rPr>
              <w:t xml:space="preserve">Millî Kültüre Ait Motifler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GS.2.2.2. Millî kültüre ait motiflerle birim ve biçim ilişkisi kurarak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Millî kültüre ait motiflerle birim ve biçim ilişkisi kurarak kompozisyon tasarlar.</w:t>
            </w:r>
          </w:p>
          <w:p>
            <w:pPr>
              <w:spacing w:after="0" w:before="0" w:line="190" w:lineRule="auto"/>
              <w:jc w:val="left"/>
            </w:pPr>
            <w:r>
              <w:rPr>
                <w:rFonts w:ascii="Calibri" w:cs="Calibri" w:eastAsia="Calibri" w:hAnsi="Calibri"/>
                <w:b w:val="false"/>
                <w:bCs w:val="false"/>
                <w:i w:val="false"/>
                <w:iCs w:val="false"/>
                <w:sz w:val="13"/>
                <w:szCs w:val="13"/>
              </w:rPr>
              <w:t xml:space="preserve">b) Millî kültüre ait motiflerle birim ve biçim ilişkisi kurarak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Türk Bayrağındaki Semboller</w:t>
            </w:r>
          </w:p>
          <w:p>
            <w:pPr>
              <w:spacing w:after="0" w:before="0" w:line="190" w:lineRule="auto"/>
              <w:jc w:val="left"/>
            </w:pPr>
            <w:r>
              <w:rPr>
                <w:rFonts w:ascii="Calibri" w:cs="Calibri" w:eastAsia="Calibri" w:hAnsi="Calibri"/>
                <w:b w:val="false"/>
                <w:bCs w:val="false"/>
                <w:i w:val="false"/>
                <w:iCs w:val="false"/>
                <w:sz w:val="13"/>
                <w:szCs w:val="13"/>
              </w:rPr>
              <w:t xml:space="preserve">Eski Türk Devletlerinin Bayraklarındaki Semboller</w:t>
            </w:r>
          </w:p>
          <w:p>
            <w:pPr>
              <w:spacing w:after="0" w:before="0" w:line="190" w:lineRule="auto"/>
              <w:jc w:val="left"/>
            </w:pPr>
            <w:r>
              <w:rPr>
                <w:rFonts w:ascii="Calibri" w:cs="Calibri" w:eastAsia="Calibri" w:hAnsi="Calibri"/>
                <w:b w:val="false"/>
                <w:bCs w:val="false"/>
                <w:i w:val="false"/>
                <w:iCs w:val="false"/>
                <w:sz w:val="13"/>
                <w:szCs w:val="13"/>
              </w:rPr>
              <w:t xml:space="preserve">Millî Kültüre Ait Motifler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GS.2.2.2. Millî kültüre ait motiflerle birim ve biçim ilişkisi kurarak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Millî kültüre ait motiflerle birim ve biçim ilişkisi kurarak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Cumhuriyet Bayramı (29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8.Hafta</w:t>
            </w:r>
          </w:p>
          <w:p>
            <w:pPr>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Türk Bayrağındaki Semboller</w:t>
            </w:r>
          </w:p>
          <w:p>
            <w:pPr>
              <w:spacing w:after="0" w:before="0" w:line="190" w:lineRule="auto"/>
              <w:jc w:val="left"/>
            </w:pPr>
            <w:r>
              <w:rPr>
                <w:rFonts w:ascii="Calibri" w:cs="Calibri" w:eastAsia="Calibri" w:hAnsi="Calibri"/>
                <w:b w:val="false"/>
                <w:bCs w:val="false"/>
                <w:i w:val="false"/>
                <w:iCs w:val="false"/>
                <w:sz w:val="13"/>
                <w:szCs w:val="13"/>
              </w:rPr>
              <w:t xml:space="preserve">Eski Türk Devletlerinin Bayraklarındaki Semboller</w:t>
            </w:r>
          </w:p>
          <w:p>
            <w:pPr>
              <w:spacing w:after="0" w:before="0" w:line="190" w:lineRule="auto"/>
              <w:jc w:val="left"/>
            </w:pPr>
            <w:r>
              <w:rPr>
                <w:rFonts w:ascii="Calibri" w:cs="Calibri" w:eastAsia="Calibri" w:hAnsi="Calibri"/>
                <w:b w:val="false"/>
                <w:bCs w:val="false"/>
                <w:i w:val="false"/>
                <w:iCs w:val="false"/>
                <w:sz w:val="13"/>
                <w:szCs w:val="13"/>
              </w:rPr>
              <w:t xml:space="preserve">Millî Kültüre Ait Motifler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GS.2.2.2. Millî kültüre ait motiflerle birim ve biçim ilişkisi kurarak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Millî kültüre ait motiflerle birim ve biçim ilişkisi kurarak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Kızılay Haftası (29 Ekim-4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Çağdaş Türk Resim Sanatında Natürmort</w:t>
            </w:r>
          </w:p>
          <w:p>
            <w:pPr>
              <w:keepNext/>
              <w:spacing w:after="0" w:before="0" w:line="190" w:lineRule="auto"/>
              <w:jc w:val="left"/>
            </w:pPr>
            <w:r>
              <w:rPr>
                <w:rFonts w:ascii="Calibri" w:cs="Calibri" w:eastAsia="Calibri" w:hAnsi="Calibri"/>
                <w:b w:val="false"/>
                <w:bCs w:val="false"/>
                <w:i w:val="false"/>
                <w:iCs w:val="false"/>
                <w:sz w:val="13"/>
                <w:szCs w:val="13"/>
              </w:rPr>
              <w:t xml:space="preserve">Sanat Eserlerindeki Renk ve Biçim Zıtlıkları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GS.2.3.1. Çağdaş Türk resim sanatında natürmort temalı eserleri inceleyebilme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Natürmort temalı eseri sanatsal açıdan betimler.</w:t>
            </w:r>
          </w:p>
          <w:p>
            <w:pPr>
              <w:keepNext/>
              <w:spacing w:after="0" w:before="0" w:line="190" w:lineRule="auto"/>
              <w:jc w:val="left"/>
            </w:pPr>
            <w:r>
              <w:rPr>
                <w:rFonts w:ascii="Calibri" w:cs="Calibri" w:eastAsia="Calibri" w:hAnsi="Calibri"/>
                <w:b w:val="false"/>
                <w:bCs w:val="false"/>
                <w:i w:val="false"/>
                <w:iCs w:val="false"/>
                <w:sz w:val="13"/>
                <w:szCs w:val="13"/>
              </w:rPr>
              <w:t xml:space="preserve">b) Natürmort temalı eseri sanatsal açıdan çözümler.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gözlem formları, öz değerlendirme formları veya akran değerlendirme formları kullanılarak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D12. Sabır</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D15. Sevgi</w:t>
            </w:r>
          </w:p>
          <w:p>
            <w:pPr>
              <w:keepNext/>
              <w:spacing w:after="0" w:before="0" w:line="190" w:lineRule="auto"/>
              <w:jc w:val="left"/>
            </w:pPr>
            <w:r>
              <w:rPr>
                <w:rFonts w:ascii="Calibri" w:cs="Calibri" w:eastAsia="Calibri" w:hAnsi="Calibri"/>
                <w:b w:val="false"/>
                <w:bCs w:val="false"/>
                <w:i w:val="false"/>
                <w:iCs w:val="false"/>
                <w:sz w:val="13"/>
                <w:szCs w:val="13"/>
              </w:rPr>
              <w:t xml:space="preserve">D17. Tasarruf</w:t>
            </w:r>
          </w:p>
          <w:p>
            <w:pPr>
              <w:keepNext/>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 (10-16 Kasım)</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Zenginleştirme: Öğrencilerden natürmort düzenlemelerini oyun hamuru veya kille üç boyutlu olarak modellemeleri istenebilir. Aynı natürmort düzenlemesini farklı açılardan çizmeleri sağlanabilir.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Destekleme:Öğrencilerden meyve şeklinde hazırlanmış kartonlar kullanarak uygun zemin üzerinde kolaj yapmaları istenebilir. Yalnızca iki veya üç nesneyi bir araya getirerek natürmort düzenlemesi oluşturmaları sağlanabilir.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 2026</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Natürmort</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Biçim Zıtlıkları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GS.2.3.1. Çağdaş Türk resim sanatında natürmort temalı eserleri inceleyebilme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Natürmort temalı eseri sanatsal açıdan yorumlar.</w:t>
            </w:r>
          </w:p>
          <w:p>
            <w:pPr>
              <w:spacing w:after="0" w:before="0" w:line="190" w:lineRule="auto"/>
              <w:jc w:val="left"/>
            </w:pPr>
            <w:r>
              <w:rPr>
                <w:rFonts w:ascii="Calibri" w:cs="Calibri" w:eastAsia="Calibri" w:hAnsi="Calibri"/>
                <w:b w:val="false"/>
                <w:bCs w:val="false"/>
                <w:i w:val="false"/>
                <w:iCs w:val="false"/>
                <w:sz w:val="13"/>
                <w:szCs w:val="13"/>
              </w:rPr>
              <w:t xml:space="preserve">ç) Natürmort temalı eser hakkında sanatsal yargıda bulunur.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gözlem formları, öz değerlendirme formları veya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 OB5. Kültür Okuryazarlığı</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Dünya Çocuk Hakları Günü (20 Kasım) Öğretmenler Günü (24 Kasım)</w:t>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natürmort düzenlemelerini oyun hamuru veya kille üç boyutlu olarak modellemeleri istenebilir. Aynı natürmort düzenlemesini farklı açılardan çizmeleri sağlanabilir.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meyve şeklinde hazırlanmış kartonlar kullanarak uygun zemin üzerinde kolaj yapmaları istenebilir. Yalnızca iki veya üç nesneyi bir araya getirerek natürmort düzenlemesi oluşturmaları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Natürmort</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Biçim Zıtlıkları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GS.2.3.2. Ana renkler, ara renkler ve biçim zıtlıklarıyla natürmort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Ana, ara renkler ve biçim zıtlıklarıyla natürmort tasarlar.</w:t>
            </w:r>
          </w:p>
          <w:p>
            <w:pPr>
              <w:spacing w:after="0" w:before="0" w:line="190" w:lineRule="auto"/>
              <w:jc w:val="left"/>
            </w:pPr>
            <w:r>
              <w:rPr>
                <w:rFonts w:ascii="Calibri" w:cs="Calibri" w:eastAsia="Calibri" w:hAnsi="Calibri"/>
                <w:b w:val="false"/>
                <w:bCs w:val="false"/>
                <w:i w:val="false"/>
                <w:iCs w:val="false"/>
                <w:sz w:val="13"/>
                <w:szCs w:val="13"/>
              </w:rPr>
              <w:t xml:space="preserve">b) Ana, ara renkler ve biçim zıtlıklarıyla natürmort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Dünya Engelliler Günü (3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Natürmort</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Biçim Zıtlıkları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GS.2.3.2. Ana renkler, ara renkler ve biçim zıtlıklarıyla natürmort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Ana, ara renkler ve biçim zıtlıklarıyla natürmort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Natürmort</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Biçim Zıtlıkları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GS.2.3.2. Ana renkler, ara renkler ve biçim zıtlıklarıyla natürmort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Ana, ara renkler ve biçim zıtlıklarıyla natürmort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w:t>
            </w:r>
          </w:p>
          <w:p>
            <w:pPr>
              <w:spacing w:after="0" w:before="0" w:line="190" w:lineRule="auto"/>
              <w:jc w:val="left"/>
            </w:pPr>
            <w:r>
              <w:rPr>
                <w:rFonts w:ascii="Calibri" w:cs="Calibri" w:eastAsia="Calibri" w:hAnsi="Calibri"/>
                <w:b w:val="false"/>
                <w:bCs w:val="false"/>
                <w:i w:val="false"/>
                <w:iCs w:val="false"/>
                <w:sz w:val="13"/>
                <w:szCs w:val="13"/>
              </w:rPr>
              <w:t xml:space="preserve">(12-18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Çizgi Türleriyle Doğa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GS.2.4.1. Farklı çizgi türlerini kullanarak doğa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Farklı çizgi türlerini kullanarak doğa peyzajı tasarlar.</w:t>
            </w:r>
          </w:p>
          <w:p>
            <w:pPr>
              <w:spacing w:after="0" w:before="0" w:line="190" w:lineRule="auto"/>
              <w:jc w:val="left"/>
            </w:pPr>
            <w:r>
              <w:rPr>
                <w:rFonts w:ascii="Calibri" w:cs="Calibri" w:eastAsia="Calibri" w:hAnsi="Calibri"/>
                <w:b w:val="false"/>
                <w:bCs w:val="false"/>
                <w:i w:val="false"/>
                <w:iCs w:val="false"/>
                <w:sz w:val="13"/>
                <w:szCs w:val="13"/>
              </w:rPr>
              <w:t xml:space="preserve">b) Farklı çizgi türlerini kullanarak doğa peyzajı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dereceli puanlama anahtarları ve öz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SDB3.1. Uyum</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D10. Mütevazılık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manzaralarına rüzgâr, yağmur, güneş ışığı gibi hava etkilerini eklemeleri ve bu atmosfer etkileriniçizgilerle somutlaştırmaları istenebilir.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doğadaki en sevdiği nesneleri seçerek her birini ayrı ayrı çizmeleri istenebilir.Bu süreçte nesnelerin temel çizgisel özelliklerini fark etmeleri için rehberlik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Çizgi Türleriyle Doğa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GS.2.4.1. Farklı çizgi türlerini kullanarak doğa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çizgi türlerini kullanarak doğa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Çizgi Türleriyle Doğa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GS.2.4.1. Farklı çizgi türlerini kullanarak doğa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çizgi türlerini kullanarak doğa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Çizgi Türleriyle Doğa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GS.2.4.1. Farklı çizgi türlerini kullanarak doğa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çizgi türlerini kullanarak doğa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Farklı Çizgi Türleriyle Doğa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GS.2.4.1. Farklı çizgi türlerini kullanarak doğa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Farklı çizgi türlerini kullanarak doğa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Ara Renkler ve Farklı Çizgi Türleriyle Kent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GS.2.5.1. Ana, ara renkleri ve farklı çizgi türlerini kullanarak kent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Ana, ara renkleri ve farklı çizgi türlerini kullanarak binaları ve doğa unsurlarını içeren kent peyzajı tasarlar.</w:t>
            </w:r>
          </w:p>
          <w:p>
            <w:pPr>
              <w:spacing w:after="0" w:before="0" w:line="190" w:lineRule="auto"/>
              <w:jc w:val="left"/>
            </w:pPr>
            <w:r>
              <w:rPr>
                <w:rFonts w:ascii="Calibri" w:cs="Calibri" w:eastAsia="Calibri" w:hAnsi="Calibri"/>
                <w:b w:val="false"/>
                <w:bCs w:val="false"/>
                <w:i w:val="false"/>
                <w:iCs w:val="false"/>
                <w:sz w:val="13"/>
                <w:szCs w:val="13"/>
              </w:rPr>
              <w:t xml:space="preserve">b) Ana, ara renkleri ve farklı çizgi türlerini kullanarak binaları ve doğa unsurlarını içeren kent peyzajı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dereceli puanlama anahtarı veya öz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D10. Mütevazılık</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Öğrencilerin fırça izleriyle farklı dokular oluşturmaları, sünger, pamuk ve tarak gibi alternatif araçlarla yüzey üzerinde çeşitli doku etkilerini denemeleri sağlanabilir.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yalnızca tek bir renk kullanarak bir daire içerisinde renk geçişleri yapmaları istenebilir. Önceden hazırlanmış renk kartlarını inceleyerek iki rengin karışımıyla oluşabilecek ara renkleri tahmin etmeleri ve bu tahminlerini daire üzerinde uygulamaları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Ara Renkler ve Farklı Çizgi Türleriyle Kent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GS.2.5.1. Ana, ara renkleri ve farklı çizgi türlerini kullanarak kent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Ana, ara renkleri ve farklı çizgi türlerini kullanarak binaları ve doğa unsurlarını içeren kent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Ara Renkler ve Farklı Çizgi Türleriyle Kent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GS.2.5.1. Ana, ara renkleri ve farklı çizgi türlerini kullanarak kent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Ana, ara renkleri ve farklı çizgi türlerini kullanarak binaları ve doğa unsurlarını içeren kent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RENK VE ESTETİK</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Ana, Ara Renkler ve Farklı Çizgi Türleriyle Kent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GS.2.5.1. Ana, ara renkleri ve farklı çizgi türlerini kullanarak kent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Ana, ara renkleri ve farklı çizgi türlerini kullanarak binaları ve doğa unsurlarını içeren kent peyzajı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 Ara Renkler ve Farklı Çizgi Türleriyle Kent Peyzajı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GS.2.5.1. Ana, ara renkleri ve farklı çizgi türlerini kullanarak kent peyzajı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Ana, ara renkleri ve farklı çizgi türlerini kullanarak binaları ve doğa unsurlarını içeren kent peyzajı oluşturur.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dereceli puanlama anahtarı veya öz değerlendirme formları kullanılarak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D10. Mütevazılık</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Orman Haftası (21-26 Mart)</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Öğrencilerin fırça izleriyle farklı dokular oluşturmaları, sünger, pamuk ve tarak gibi alternatif araçlarla yüzey üzerinde çeşitli doku etkilerini denemeleri sağlanabilir.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yalnızca tek bir renk kullanarak bir daire içerisinde renk geçişleri yapmaları istenebilir. Önceden hazırlanmış renk kartlarını inceleyerek iki rengin karışımıyla oluşabilecek ara renkleri tahmin etmeleri ve bu tahminlerini daire üzerinde uygulamaları sağlanabilir.</w:t>
            </w:r>
          </w:p>
        </w:tc>
        <w:tc>
          <w:tcPr>
            <w:vMerge w:val="continue"/>
            <w:tcBorders>
              <w:top w:val="single" w:color="7D7D7D" w:sz="4"/>
              <w:left w:val="single" w:color="7D7D7D" w:sz="4"/>
              <w:bottom w:val="single" w:color="7D7D7D" w:sz="4"/>
              <w:right w:val="single" w:color="7D7D7D" w:sz="4"/>
            </w:tcBorders>
          </w:tcPr>
          <w:p/>
        </w:tc>
      </w:tr>
      <w:tr>
        <w:trPr>
          <w:cantSplit/>
          <w:trHeight w:val="538"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Doğa ile Vatan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GS.2.6.1. Doğa ve vatan sevgisini ilişkilendirerek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 ve vatan sevgisini ilişkilendirerek kompozisyon tasarlar.</w:t>
            </w:r>
          </w:p>
          <w:p>
            <w:pPr>
              <w:spacing w:after="0" w:before="0" w:line="190" w:lineRule="auto"/>
              <w:jc w:val="left"/>
            </w:pPr>
            <w:r>
              <w:rPr>
                <w:rFonts w:ascii="Calibri" w:cs="Calibri" w:eastAsia="Calibri" w:hAnsi="Calibri"/>
                <w:b w:val="false"/>
                <w:bCs w:val="false"/>
                <w:i w:val="false"/>
                <w:iCs w:val="false"/>
                <w:sz w:val="13"/>
                <w:szCs w:val="13"/>
              </w:rPr>
              <w:t xml:space="preserve">b) Doğa ve vatan sevgisini ilişkilendirerek kompozisyon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left"/>
            </w:pPr>
            <w:r>
              <w:rPr>
                <w:rFonts w:ascii="Calibri" w:cs="Calibri" w:eastAsia="Calibri" w:hAnsi="Calibri"/>
                <w:b w:val="false"/>
                <w:bCs w:val="false"/>
                <w:i w:val="false"/>
                <w:iCs w:val="false"/>
                <w:sz w:val="13"/>
                <w:szCs w:val="13"/>
              </w:rPr>
              <w:t xml:space="preserve">SDB3.2. Esneklik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D4.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D20. Yardımseverlik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sürdürülebilir malzemelerle gelecekteki çevreyi anlatan üç boyutlu maketler hazırlamaları, dijital araçları kullanarak "yeşil vatan" veya "mavi vatan" kavramını görsel olarak yansıtan kolaj panosu hazırlamaları istenebilir. Öğrencilerin Mustafa Kemal Atatürk’ün bir ağacı yaşatmak adına köşkü taşıttığı anı resimlerinde canlandırmaları sağlanabilir. Öğrencilerden sürdürülebilir malzemelerle kuş evi, kalemlik gibi çevre dostu ürünler oluşturmaları istenebilir.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Destekleme: Öğrencilerin oyun hamuruyla ağaç, kuş, çiçek gibi çevreye ilişkin nesneler yapmaları sağlanabilir. Öğrencilere pano çalışmalarında büyük bir ağaç figürünü boyama veya yapıştırma görevleri verilebilir ve onlardan ağacın dallarına Atatürk’ün çevreye ilişkin sözlerini eklemeleri istenebilir.</w:t>
            </w:r>
          </w:p>
        </w:tc>
        <w:tc>
          <w:tcPr>
            <w:vMerge w:val="continue"/>
            <w:tcBorders>
              <w:top w:val="single" w:color="7D7D7D" w:sz="4"/>
              <w:left w:val="single" w:color="7D7D7D" w:sz="4"/>
              <w:bottom w:val="single" w:color="7D7D7D" w:sz="4"/>
              <w:right w:val="single" w:color="7D7D7D" w:sz="4"/>
            </w:tcBorders>
          </w:tcPr>
          <w:p/>
        </w:tc>
      </w:tr>
      <w:tr>
        <w:trPr>
          <w:cantSplit/>
          <w:trHeight w:val="538"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Doğa ile Vatan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GS.2.6.1. Doğa ve vatan sevgisini ilişkilendirerek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Doğa ve vatan sevgisini ilişkilendirerek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38"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Doğa ile Vatan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GS.2.6.1. Doğa ve vatan sevgisini ilişkilendirerek sanatsal üretim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Doğa ve vatan sevgisini ilişkilendirerek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23 Nisan Ulusal Egemenlik ve Çocuk Bayramı (23 Nisan)</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744"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26 -30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Müzelerin Toplama, Arşivleme ve Belgeleme İşlevi</w:t>
            </w:r>
          </w:p>
          <w:p>
            <w:pPr>
              <w:spacing w:after="0" w:before="0" w:line="190" w:lineRule="auto"/>
              <w:jc w:val="left"/>
            </w:pPr>
            <w:r>
              <w:rPr>
                <w:rFonts w:ascii="Calibri" w:cs="Calibri" w:eastAsia="Calibri" w:hAnsi="Calibri"/>
                <w:b w:val="false"/>
                <w:bCs w:val="false"/>
                <w:i w:val="false"/>
                <w:iCs w:val="false"/>
                <w:sz w:val="13"/>
                <w:szCs w:val="13"/>
              </w:rPr>
              <w:t xml:space="preserve">Oyuncak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GS.2.7.1. Oyuncak müzesi koleksiyonunu sınıflandırabilme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Oyuncak müzesindeki eserlere ait özellikleri belirler.</w:t>
            </w:r>
          </w:p>
          <w:p>
            <w:pPr>
              <w:spacing w:after="0" w:before="0" w:line="190" w:lineRule="auto"/>
              <w:jc w:val="left"/>
            </w:pPr>
            <w:r>
              <w:rPr>
                <w:rFonts w:ascii="Calibri" w:cs="Calibri" w:eastAsia="Calibri" w:hAnsi="Calibri"/>
                <w:b w:val="false"/>
                <w:bCs w:val="false"/>
                <w:i w:val="false"/>
                <w:iCs w:val="false"/>
                <w:sz w:val="13"/>
                <w:szCs w:val="13"/>
              </w:rPr>
              <w:t xml:space="preserve">b) Oyuncak müzesinde bulunan eserleri tarihlerine, kültürel kökenlerine veya kullanım</w:t>
            </w:r>
          </w:p>
          <w:p>
            <w:pPr>
              <w:spacing w:after="0" w:before="0" w:line="190" w:lineRule="auto"/>
              <w:jc w:val="left"/>
            </w:pPr>
            <w:r>
              <w:rPr>
                <w:rFonts w:ascii="Calibri" w:cs="Calibri" w:eastAsia="Calibri" w:hAnsi="Calibri"/>
                <w:b w:val="false"/>
                <w:bCs w:val="false"/>
                <w:i w:val="false"/>
                <w:iCs w:val="false"/>
                <w:sz w:val="13"/>
                <w:szCs w:val="13"/>
              </w:rPr>
              <w:t xml:space="preserve">amaçlarına göre ayrıştırır.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formları, dereceli puanlama anahtarları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left"/>
            </w:pPr>
            <w:r>
              <w:rPr>
                <w:rFonts w:ascii="Calibri" w:cs="Calibri" w:eastAsia="Calibri" w:hAnsi="Calibri"/>
                <w:b w:val="false"/>
                <w:bCs w:val="false"/>
                <w:i w:val="false"/>
                <w:iCs w:val="false"/>
                <w:sz w:val="13"/>
                <w:szCs w:val="13"/>
              </w:rPr>
              <w:t xml:space="preserve">SDB3.1. Uyum</w:t>
            </w:r>
          </w:p>
          <w:p>
            <w:pPr>
              <w:spacing w:after="0" w:before="0" w:line="190" w:lineRule="auto"/>
              <w:jc w:val="left"/>
            </w:pPr>
            <w:r>
              <w:rPr>
                <w:rFonts w:ascii="Calibri" w:cs="Calibri" w:eastAsia="Calibri" w:hAnsi="Calibri"/>
                <w:b w:val="false"/>
                <w:bCs w:val="false"/>
                <w:i w:val="false"/>
                <w:iCs w:val="false"/>
                <w:sz w:val="13"/>
                <w:szCs w:val="13"/>
              </w:rPr>
              <w:t xml:space="preserve">SDB3.2. Esneklik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Emek ve Dayanışma Günü</w:t>
            </w:r>
          </w:p>
          <w:p>
            <w:pPr>
              <w:spacing w:after="0" w:before="0" w:line="190" w:lineRule="auto"/>
              <w:jc w:val="left"/>
            </w:pPr>
            <w:r>
              <w:rPr>
                <w:rFonts w:ascii="Calibri" w:cs="Calibri" w:eastAsia="Calibri" w:hAnsi="Calibri"/>
                <w:b w:val="false"/>
                <w:bCs w:val="false"/>
                <w:i w:val="false"/>
                <w:iCs w:val="false"/>
                <w:sz w:val="13"/>
                <w:szCs w:val="13"/>
              </w:rPr>
              <w:t xml:space="preserve">(1 Mayıs)</w:t>
            </w:r>
          </w:p>
          <w:p>
            <w:pPr>
              <w:spacing w:after="0" w:before="0" w:line="190" w:lineRule="auto"/>
              <w:jc w:val="left"/>
            </w:pPr>
            <w:r>
              <w:rPr>
                <w:rFonts w:ascii="Calibri" w:cs="Calibri" w:eastAsia="Calibri" w:hAnsi="Calibri"/>
                <w:b w:val="false"/>
                <w:bCs w:val="false"/>
                <w:i w:val="false"/>
                <w:iCs w:val="false"/>
                <w:sz w:val="13"/>
                <w:szCs w:val="13"/>
              </w:rPr>
              <w:t xml:space="preserve">Trafik ve İlk Yardım Haftası</w:t>
            </w:r>
          </w:p>
          <w:p>
            <w:pPr>
              <w:spacing w:after="0" w:before="0" w:line="190" w:lineRule="auto"/>
              <w:jc w:val="left"/>
            </w:pPr>
            <w:r>
              <w:rPr>
                <w:rFonts w:ascii="Calibri" w:cs="Calibri" w:eastAsia="Calibri" w:hAnsi="Calibri"/>
                <w:b w:val="false"/>
                <w:bCs w:val="false"/>
                <w:i w:val="false"/>
                <w:iCs w:val="false"/>
                <w:sz w:val="13"/>
                <w:szCs w:val="13"/>
              </w:rPr>
              <w:t xml:space="preserve">(Mayıs ayının ilk haftası)</w:t>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okullarında oluşturdukları oyuncak müzesinde, müze rehberi rolü üstlenmeleri istenebilir. Anadolu kültürüne ait geleneksel oyuncakları araştırmaları ve bu oyuncakları yeniden tasarlamaları sağlanabilir. Geleneksel oyuncakların modern türlerini hazırlamaları ve bu oyuncaklara yeni işlevler veya oyun kuralları eklemeleri istenebilir. Destekleme: Öğrencilerden somut ve kolay adımlarla oyuncak müzesi oluşturma kılavuzu hazırlamaları istenebilir. Oyuncakları renk, boyut veya materyaline göre sınıflandırarak listelemeleri sağlanabilir. Oyuncaklarla ilgili kısa hikâyeler, masallar veya tekerlemeler yazmaları istenebilir.Oyuncak müzesiyle ilgili kısa animasyonlar, çizgi filmler veya videolar izlemeleri sağlanabilir.</w:t>
            </w:r>
          </w:p>
        </w:tc>
        <w:tc>
          <w:tcPr>
            <w:vMerge w:val="continue"/>
            <w:tcBorders>
              <w:top w:val="single" w:color="7D7D7D" w:sz="4"/>
              <w:left w:val="single" w:color="7D7D7D" w:sz="4"/>
              <w:bottom w:val="single" w:color="7D7D7D" w:sz="4"/>
              <w:right w:val="single" w:color="7D7D7D" w:sz="4"/>
            </w:tcBorders>
          </w:tcPr>
          <w:p/>
        </w:tc>
      </w:tr>
      <w:tr>
        <w:trPr>
          <w:cantSplit/>
          <w:trHeight w:val="6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Müzelerin Toplama, Arşivleme ve Belgeleme İşlevi</w:t>
            </w:r>
          </w:p>
          <w:p>
            <w:pPr>
              <w:spacing w:after="0" w:before="0" w:line="190" w:lineRule="auto"/>
              <w:jc w:val="left"/>
            </w:pPr>
            <w:r>
              <w:rPr>
                <w:rFonts w:ascii="Calibri" w:cs="Calibri" w:eastAsia="Calibri" w:hAnsi="Calibri"/>
                <w:b w:val="false"/>
                <w:bCs w:val="false"/>
                <w:i w:val="false"/>
                <w:iCs w:val="false"/>
                <w:sz w:val="13"/>
                <w:szCs w:val="13"/>
              </w:rPr>
              <w:t xml:space="preserve">Oyuncak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GS.2.7.1. Oyuncak müzesi koleksiyonunu sınıflandırabilme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Oyuncak müzesindeki eserleri malzemelerine göre tasnif eder.</w:t>
            </w:r>
          </w:p>
          <w:p>
            <w:pPr>
              <w:spacing w:after="0" w:before="0" w:line="190" w:lineRule="auto"/>
              <w:jc w:val="left"/>
            </w:pPr>
            <w:r>
              <w:rPr>
                <w:rFonts w:ascii="Calibri" w:cs="Calibri" w:eastAsia="Calibri" w:hAnsi="Calibri"/>
                <w:b w:val="false"/>
                <w:bCs w:val="false"/>
                <w:i w:val="false"/>
                <w:iCs w:val="false"/>
                <w:sz w:val="13"/>
                <w:szCs w:val="13"/>
              </w:rPr>
              <w:t xml:space="preserve">ç) Oyuncak müzesinde tasnif ettiği eserleri etiketler.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Müzelerin Toplama, Arşivleme ve Belgeleme İşlevi</w:t>
            </w:r>
          </w:p>
          <w:p>
            <w:pPr>
              <w:keepNext/>
              <w:spacing w:after="0" w:before="0" w:line="190" w:lineRule="auto"/>
              <w:jc w:val="left"/>
            </w:pPr>
            <w:r>
              <w:rPr>
                <w:rFonts w:ascii="Calibri" w:cs="Calibri" w:eastAsia="Calibri" w:hAnsi="Calibri"/>
                <w:b w:val="false"/>
                <w:bCs w:val="false"/>
                <w:i w:val="false"/>
                <w:iCs w:val="false"/>
                <w:sz w:val="13"/>
                <w:szCs w:val="13"/>
              </w:rPr>
              <w:t xml:space="preserve">Oyuncak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GS.2.7.2. Okulunda oyuncak müzesi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Oyuncak müzesi koleksiyonuna uygun oyuncaklarla müze tasarlar.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KURBAN BAYRAMI TATİLİ (15-19 MAYIS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Atatürk'ü Anma ve Gençlik ve Spor Bayramı</w:t>
            </w:r>
          </w:p>
          <w:p>
            <w:pPr>
              <w:spacing w:after="0" w:before="0" w:line="190" w:lineRule="auto"/>
              <w:jc w:val="left"/>
            </w:pPr>
            <w:r>
              <w:rPr>
                <w:rFonts w:ascii="Calibri" w:cs="Calibri" w:eastAsia="Calibri" w:hAnsi="Calibri"/>
                <w:b w:val="false"/>
                <w:bCs w:val="false"/>
                <w:i w:val="false"/>
                <w:iCs w:val="false"/>
                <w:sz w:val="13"/>
                <w:szCs w:val="13"/>
              </w:rPr>
              <w:t xml:space="preserve">(19 Mayıs)</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Müzelerin Toplama, Arşivleme ve Belgeleme İşlevi</w:t>
            </w:r>
          </w:p>
          <w:p>
            <w:pPr>
              <w:spacing w:after="0" w:before="0" w:line="190" w:lineRule="auto"/>
              <w:jc w:val="left"/>
            </w:pPr>
            <w:r>
              <w:rPr>
                <w:rFonts w:ascii="Calibri" w:cs="Calibri" w:eastAsia="Calibri" w:hAnsi="Calibri"/>
                <w:b w:val="false"/>
                <w:bCs w:val="false"/>
                <w:i w:val="false"/>
                <w:iCs w:val="false"/>
                <w:sz w:val="13"/>
                <w:szCs w:val="13"/>
              </w:rPr>
              <w:t xml:space="preserve">Oyuncak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GS.2.7.2. Okulunda oyuncak müzesi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Oyuncak müzesi koleksiyonuna uygun eserlerle müze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formları, dereceli puanlama anahtarları,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left"/>
            </w:pPr>
            <w:r>
              <w:rPr>
                <w:rFonts w:ascii="Calibri" w:cs="Calibri" w:eastAsia="Calibri" w:hAnsi="Calibri"/>
                <w:b w:val="false"/>
                <w:bCs w:val="false"/>
                <w:i w:val="false"/>
                <w:iCs w:val="false"/>
                <w:sz w:val="13"/>
                <w:szCs w:val="13"/>
              </w:rPr>
              <w:t xml:space="preserve">SDB3.1. Uyum</w:t>
            </w:r>
          </w:p>
          <w:p>
            <w:pPr>
              <w:spacing w:after="0" w:before="0" w:line="190" w:lineRule="auto"/>
              <w:jc w:val="left"/>
            </w:pPr>
            <w:r>
              <w:rPr>
                <w:rFonts w:ascii="Calibri" w:cs="Calibri" w:eastAsia="Calibri" w:hAnsi="Calibri"/>
                <w:b w:val="false"/>
                <w:bCs w:val="false"/>
                <w:i w:val="false"/>
                <w:iCs w:val="false"/>
                <w:sz w:val="13"/>
                <w:szCs w:val="13"/>
              </w:rPr>
              <w:t xml:space="preserve">SDB3.2. Esneklik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okullarında oluşturdukları oyuncak müzesinde, müze rehberi rolü üstlenmeleri istenebilir. Anadolu kültürüne ait geleneksel oyuncakları araştırmaları ve bu oyuncakları yeniden tasarlamaları sağlanabilir. Geleneksel oyuncakların modern türlerini hazırlamaları ve bu oyuncaklara yeni işlevler veya oyun kuralları eklemeleri istenebilir. Destekleme: Öğrencilerden somut ve kolay adımlarla oyuncak müzesi oluşturma kılavuzu hazırlamaları istenebilir. Oyuncakları renk, boyut veya materyaline göre sınıflandırarak listelemeleri sağlanabilir. Oyuncaklarla ilgili kısa hikâyeler, masallar veya tekerlemeler yazmaları istenebilir.Oyuncak müzesiyle ilgili kısa animasyonlar, çizgi filmler veya videolar izlemeleri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Müzelerin Toplama, Arşivleme ve Belgeleme İşlevi</w:t>
            </w:r>
          </w:p>
          <w:p>
            <w:pPr>
              <w:spacing w:after="0" w:before="0" w:line="190" w:lineRule="auto"/>
              <w:jc w:val="left"/>
            </w:pPr>
            <w:r>
              <w:rPr>
                <w:rFonts w:ascii="Calibri" w:cs="Calibri" w:eastAsia="Calibri" w:hAnsi="Calibri"/>
                <w:b w:val="false"/>
                <w:bCs w:val="false"/>
                <w:i w:val="false"/>
                <w:iCs w:val="false"/>
                <w:sz w:val="13"/>
                <w:szCs w:val="13"/>
              </w:rPr>
              <w:t xml:space="preserve">Oyuncak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GS.2.7.2. Okulunda oyuncak müzesi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Oyuncak müzesi koleksiyonuna uygun eserlerle müze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Müzelerin Toplama, Arşivleme ve Belgeleme İşlevi</w:t>
            </w:r>
          </w:p>
          <w:p>
            <w:pPr>
              <w:keepNext/>
              <w:spacing w:after="0" w:before="0" w:line="190" w:lineRule="auto"/>
              <w:jc w:val="left"/>
            </w:pPr>
            <w:r>
              <w:rPr>
                <w:rFonts w:ascii="Calibri" w:cs="Calibri" w:eastAsia="Calibri" w:hAnsi="Calibri"/>
                <w:b w:val="false"/>
                <w:bCs w:val="false"/>
                <w:i w:val="false"/>
                <w:iCs w:val="false"/>
                <w:sz w:val="13"/>
                <w:szCs w:val="13"/>
              </w:rPr>
              <w:t xml:space="preserve">Oyuncak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GS.2.7.2. Okulunda oyuncak müzesi yapabilme</w:t>
            </w:r>
          </w:p>
        </w:tc>
        <w:tc>
          <w:tcPr>
            <w:tcW w:type="dxa" w:w="27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Oyuncak müzesi koleksiyonuna uygun eserlerle müze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 Terbiye Kurulu'nun 26.05.2025 tarih ve 13 sayılı Kurul Kararı eki "Türkiye Yüzyılı Maarif Modeli Öğretim Programları Ortak Metni, Talim Terbiye Kurulu'nun 28/08/2025 tarih ve 101 sayılı Kurul Kararı eki Görsel Sanatlar Dersi (1, 2, 3, 4, 5 ,6 , 7 ve 8. Sınıflar) Öğretim Programı", "M.E.B. 2026-2027 Eğitim ve Öğretim Yılı Çalışma Takvimi Genelgesi" ile Talim ve Terbiye Kurulu'nun 09.05.2025 tarih ve 04 sayılı Kurul Kararı eki "İlköğretim Kurumları (İlkokul ve Ortaokul) Haftalık Ders Çizelgesi"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başında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2/B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GÖRSEL SANATLAR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2026-09-13T21:42:33.569Z</dcterms:created>
  <dcterms:modified xsi:type="dcterms:W3CDTF">2026-09-13T21:42:33.569Z</dcterms:modified>
</cp:coreProperties>
</file>

<file path=docProps/custom.xml><?xml version="1.0" encoding="utf-8"?>
<Properties xmlns="http://schemas.openxmlformats.org/officeDocument/2006/custom-properties" xmlns:vt="http://schemas.openxmlformats.org/officeDocument/2006/docPropsVTypes"/>
</file>